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F514" w14:textId="77777777" w:rsidR="004E64D8" w:rsidRPr="004E64D8" w:rsidRDefault="004E64D8" w:rsidP="004E64D8">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4E64D8">
        <w:rPr>
          <w:rFonts w:ascii="Times New Roman" w:eastAsia="Times New Roman" w:hAnsi="Times New Roman" w:cs="Times New Roman"/>
          <w:b/>
          <w:bCs/>
          <w:color w:val="EE0000"/>
          <w:kern w:val="36"/>
          <w:sz w:val="48"/>
          <w:szCs w:val="48"/>
          <w:lang w:eastAsia="it-IT"/>
          <w14:ligatures w14:val="none"/>
        </w:rPr>
        <w:t>Gaza, FLC CGIL: 29 settembre, assemblea nazionale in tutti i luoghi di lavoro della conoscenza per continuare impegno per la pace</w:t>
      </w:r>
    </w:p>
    <w:p w14:paraId="5970F321" w14:textId="77777777" w:rsidR="004E64D8" w:rsidRPr="004E64D8" w:rsidRDefault="004E64D8" w:rsidP="004E64D8">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Comunicato stampa della Federazione Lavoratori della Conoscenza CGIL</w:t>
      </w:r>
    </w:p>
    <w:p w14:paraId="5D2C2449" w14:textId="77777777" w:rsidR="004E64D8" w:rsidRPr="004E64D8" w:rsidRDefault="004E64D8" w:rsidP="004E64D8">
      <w:pPr>
        <w:spacing w:after="0"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b/>
          <w:bCs/>
          <w:kern w:val="0"/>
          <w:lang w:eastAsia="it-IT"/>
          <w14:ligatures w14:val="none"/>
        </w:rPr>
        <w:t>25/09/2025</w:t>
      </w:r>
      <w:r w:rsidRPr="004E64D8">
        <w:rPr>
          <w:rFonts w:ascii="Times New Roman" w:eastAsia="Times New Roman" w:hAnsi="Times New Roman" w:cs="Times New Roman"/>
          <w:kern w:val="0"/>
          <w:lang w:eastAsia="it-IT"/>
          <w14:ligatures w14:val="none"/>
        </w:rPr>
        <w:t xml:space="preserve"> </w:t>
      </w:r>
    </w:p>
    <w:p w14:paraId="220E65DA" w14:textId="159839DB" w:rsidR="004E64D8" w:rsidRPr="004E64D8" w:rsidRDefault="004E64D8" w:rsidP="004E64D8">
      <w:pPr>
        <w:spacing w:before="100" w:beforeAutospacing="1" w:after="100" w:afterAutospacing="1" w:line="240" w:lineRule="auto"/>
        <w:jc w:val="both"/>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Roma, 25 settembre – Lunedì 29 settembre, dalle ore 8:00 alle ore 10:00, la Federazione Lavoratori della Conoscenza CGIL organizza l’assemblea online “Occhi su Gaza”, due ore di assemblea in contemporanea in tutti i luoghi di lavoro della Conoscenza. Saranno coinvolte le lavoratrici e i lavoratori di scuola, università, enti di ricerca, istituzioni dell’Alta Formazione Artistica e Musicale, scuole non statali ed enti di formazione professionale. </w:t>
      </w:r>
      <w:r w:rsidRPr="004E64D8">
        <w:rPr>
          <w:rFonts w:ascii="Times New Roman" w:eastAsia="Times New Roman" w:hAnsi="Times New Roman" w:cs="Times New Roman"/>
          <w:kern w:val="0"/>
          <w:lang w:eastAsia="it-IT"/>
          <w14:ligatures w14:val="none"/>
        </w:rPr>
        <w:br/>
      </w:r>
      <w:r w:rsidRPr="004E64D8">
        <w:rPr>
          <w:rFonts w:ascii="Times New Roman" w:eastAsia="Times New Roman" w:hAnsi="Times New Roman" w:cs="Times New Roman"/>
          <w:kern w:val="0"/>
          <w:lang w:eastAsia="it-IT"/>
          <w14:ligatures w14:val="none"/>
        </w:rPr>
        <w:br/>
        <w:t xml:space="preserve">L’appuntamento, in continuità con le giornate di mobilitazione nazionale del 6 e del 19 settembre, nasce dalla volontà della FLC CGIL di proseguire nell’impegno di tenere alta l’attenzione dei settori della conoscenza sulla drammatica escalation del genocidio in corso in Palestina, perpetrato sotto gli occhi di una comunità internazionale troppo spesso assente, e sui gravissimi attacchi nei confronti della "Global </w:t>
      </w:r>
      <w:proofErr w:type="spellStart"/>
      <w:r w:rsidRPr="004E64D8">
        <w:rPr>
          <w:rFonts w:ascii="Times New Roman" w:eastAsia="Times New Roman" w:hAnsi="Times New Roman" w:cs="Times New Roman"/>
          <w:kern w:val="0"/>
          <w:lang w:eastAsia="it-IT"/>
          <w14:ligatures w14:val="none"/>
        </w:rPr>
        <w:t>Sumud</w:t>
      </w:r>
      <w:proofErr w:type="spellEnd"/>
      <w:r w:rsidRPr="004E64D8">
        <w:rPr>
          <w:rFonts w:ascii="Times New Roman" w:eastAsia="Times New Roman" w:hAnsi="Times New Roman" w:cs="Times New Roman"/>
          <w:kern w:val="0"/>
          <w:lang w:eastAsia="it-IT"/>
          <w14:ligatures w14:val="none"/>
        </w:rPr>
        <w:t xml:space="preserve"> </w:t>
      </w:r>
      <w:proofErr w:type="spellStart"/>
      <w:r w:rsidRPr="004E64D8">
        <w:rPr>
          <w:rFonts w:ascii="Times New Roman" w:eastAsia="Times New Roman" w:hAnsi="Times New Roman" w:cs="Times New Roman"/>
          <w:kern w:val="0"/>
          <w:lang w:eastAsia="it-IT"/>
          <w14:ligatures w14:val="none"/>
        </w:rPr>
        <w:t>Flotilla</w:t>
      </w:r>
      <w:proofErr w:type="spellEnd"/>
      <w:r w:rsidRPr="004E64D8">
        <w:rPr>
          <w:rFonts w:ascii="Times New Roman" w:eastAsia="Times New Roman" w:hAnsi="Times New Roman" w:cs="Times New Roman"/>
          <w:kern w:val="0"/>
          <w:lang w:eastAsia="it-IT"/>
          <w14:ligatures w14:val="none"/>
        </w:rPr>
        <w:t>". Una catastrofe umanitaria e civile che impone di perseguire l’affermazione di una cultura della giustizia, del diritto e della pace.</w:t>
      </w:r>
      <w:r w:rsidRPr="004E64D8">
        <w:rPr>
          <w:rFonts w:ascii="Times New Roman" w:eastAsia="Times New Roman" w:hAnsi="Times New Roman" w:cs="Times New Roman"/>
          <w:kern w:val="0"/>
          <w:lang w:eastAsia="it-IT"/>
          <w14:ligatures w14:val="none"/>
        </w:rPr>
        <w:br/>
      </w:r>
      <w:r w:rsidRPr="004E64D8">
        <w:rPr>
          <w:rFonts w:ascii="Times New Roman" w:eastAsia="Times New Roman" w:hAnsi="Times New Roman" w:cs="Times New Roman"/>
          <w:kern w:val="0"/>
          <w:lang w:eastAsia="it-IT"/>
          <w14:ligatures w14:val="none"/>
        </w:rPr>
        <w:br/>
        <w:t xml:space="preserve">Durante l’assemblea sono previsti collegamenti in diretta con gli attivisti della “Global </w:t>
      </w:r>
      <w:proofErr w:type="spellStart"/>
      <w:r w:rsidRPr="004E64D8">
        <w:rPr>
          <w:rFonts w:ascii="Times New Roman" w:eastAsia="Times New Roman" w:hAnsi="Times New Roman" w:cs="Times New Roman"/>
          <w:kern w:val="0"/>
          <w:lang w:eastAsia="it-IT"/>
          <w14:ligatures w14:val="none"/>
        </w:rPr>
        <w:t>Sumud</w:t>
      </w:r>
      <w:proofErr w:type="spellEnd"/>
      <w:r w:rsidRPr="004E64D8">
        <w:rPr>
          <w:rFonts w:ascii="Times New Roman" w:eastAsia="Times New Roman" w:hAnsi="Times New Roman" w:cs="Times New Roman"/>
          <w:kern w:val="0"/>
          <w:lang w:eastAsia="it-IT"/>
          <w14:ligatures w14:val="none"/>
        </w:rPr>
        <w:t xml:space="preserve"> </w:t>
      </w:r>
      <w:proofErr w:type="spellStart"/>
      <w:r w:rsidRPr="004E64D8">
        <w:rPr>
          <w:rFonts w:ascii="Times New Roman" w:eastAsia="Times New Roman" w:hAnsi="Times New Roman" w:cs="Times New Roman"/>
          <w:kern w:val="0"/>
          <w:lang w:eastAsia="it-IT"/>
          <w14:ligatures w14:val="none"/>
        </w:rPr>
        <w:t>Flotilla</w:t>
      </w:r>
      <w:proofErr w:type="spellEnd"/>
      <w:r w:rsidRPr="004E64D8">
        <w:rPr>
          <w:rFonts w:ascii="Times New Roman" w:eastAsia="Times New Roman" w:hAnsi="Times New Roman" w:cs="Times New Roman"/>
          <w:kern w:val="0"/>
          <w:lang w:eastAsia="it-IT"/>
          <w14:ligatures w14:val="none"/>
        </w:rPr>
        <w:t>” e il sindacato dell’istruzione palestinese. Ci saranno, inoltre, aggiornamenti sul progetto di sostegno a docenti e bambini palestinesi “</w:t>
      </w:r>
      <w:proofErr w:type="spellStart"/>
      <w:r w:rsidRPr="004E64D8">
        <w:rPr>
          <w:rFonts w:ascii="Times New Roman" w:eastAsia="Times New Roman" w:hAnsi="Times New Roman" w:cs="Times New Roman"/>
          <w:kern w:val="0"/>
          <w:lang w:eastAsia="it-IT"/>
          <w14:ligatures w14:val="none"/>
        </w:rPr>
        <w:t>Palestinian</w:t>
      </w:r>
      <w:proofErr w:type="spellEnd"/>
      <w:r w:rsidRPr="004E64D8">
        <w:rPr>
          <w:rFonts w:ascii="Times New Roman" w:eastAsia="Times New Roman" w:hAnsi="Times New Roman" w:cs="Times New Roman"/>
          <w:kern w:val="0"/>
          <w:lang w:eastAsia="it-IT"/>
          <w14:ligatures w14:val="none"/>
        </w:rPr>
        <w:t xml:space="preserve"> Teachers Support. New </w:t>
      </w:r>
      <w:proofErr w:type="spellStart"/>
      <w:r w:rsidRPr="004E64D8">
        <w:rPr>
          <w:rFonts w:ascii="Times New Roman" w:eastAsia="Times New Roman" w:hAnsi="Times New Roman" w:cs="Times New Roman"/>
          <w:kern w:val="0"/>
          <w:lang w:eastAsia="it-IT"/>
          <w14:ligatures w14:val="none"/>
        </w:rPr>
        <w:t>Female</w:t>
      </w:r>
      <w:proofErr w:type="spellEnd"/>
      <w:r w:rsidRPr="004E64D8">
        <w:rPr>
          <w:rFonts w:ascii="Times New Roman" w:eastAsia="Times New Roman" w:hAnsi="Times New Roman" w:cs="Times New Roman"/>
          <w:kern w:val="0"/>
          <w:lang w:eastAsia="it-IT"/>
          <w14:ligatures w14:val="none"/>
        </w:rPr>
        <w:t xml:space="preserve"> Teachers, Gaza Teachers and Children”, promosso dalla FLC assieme ad altri sindacati internazionali dell’istruzione. Concluderà l’iniziativa l’intervento della segretaria generale </w:t>
      </w:r>
      <w:r w:rsidRPr="004E64D8">
        <w:rPr>
          <w:rFonts w:ascii="Times New Roman" w:eastAsia="Times New Roman" w:hAnsi="Times New Roman" w:cs="Times New Roman"/>
          <w:b/>
          <w:bCs/>
          <w:kern w:val="0"/>
          <w:lang w:eastAsia="it-IT"/>
          <w14:ligatures w14:val="none"/>
        </w:rPr>
        <w:t>Gianna Fracassi</w:t>
      </w:r>
      <w:r w:rsidRPr="004E64D8">
        <w:rPr>
          <w:rFonts w:ascii="Times New Roman" w:eastAsia="Times New Roman" w:hAnsi="Times New Roman" w:cs="Times New Roman"/>
          <w:kern w:val="0"/>
          <w:lang w:eastAsia="it-IT"/>
          <w14:ligatures w14:val="none"/>
        </w:rPr>
        <w:t>.</w:t>
      </w:r>
    </w:p>
    <w:p w14:paraId="11B1F649" w14:textId="408AA5FB" w:rsidR="004E64D8" w:rsidRPr="004E64D8" w:rsidRDefault="004E64D8" w:rsidP="004E64D8">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4E64D8">
        <w:rPr>
          <w:rFonts w:ascii="Times New Roman" w:eastAsia="Times New Roman" w:hAnsi="Times New Roman" w:cs="Times New Roman"/>
          <w:b/>
          <w:bCs/>
          <w:color w:val="EE0000"/>
          <w:kern w:val="36"/>
          <w:sz w:val="48"/>
          <w:szCs w:val="48"/>
          <w:lang w:eastAsia="it-IT"/>
          <w14:ligatures w14:val="none"/>
        </w:rPr>
        <w:t>CCNL 2022-2024 “Istruzione e Ricerca”: alcune novità, ma testo ancora insoddisfacente</w:t>
      </w:r>
    </w:p>
    <w:p w14:paraId="73420E81" w14:textId="77777777" w:rsidR="004E64D8" w:rsidRPr="004E64D8" w:rsidRDefault="004E64D8" w:rsidP="004E64D8">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Sesto incontro di trattativa Aran-Sindacati. Prossimo incontro fissato per il 9 ottobre 2025</w:t>
      </w:r>
    </w:p>
    <w:p w14:paraId="48336FB6" w14:textId="77777777" w:rsidR="004E64D8" w:rsidRPr="004E64D8" w:rsidRDefault="004E64D8" w:rsidP="004E64D8">
      <w:pPr>
        <w:spacing w:after="0"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b/>
          <w:bCs/>
          <w:kern w:val="0"/>
          <w:lang w:eastAsia="it-IT"/>
          <w14:ligatures w14:val="none"/>
        </w:rPr>
        <w:t>24/09/2025</w:t>
      </w:r>
      <w:r w:rsidRPr="004E64D8">
        <w:rPr>
          <w:rFonts w:ascii="Times New Roman" w:eastAsia="Times New Roman" w:hAnsi="Times New Roman" w:cs="Times New Roman"/>
          <w:kern w:val="0"/>
          <w:lang w:eastAsia="it-IT"/>
          <w14:ligatures w14:val="none"/>
        </w:rPr>
        <w:t xml:space="preserve"> </w:t>
      </w:r>
    </w:p>
    <w:p w14:paraId="1D899B50"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L’ARAN ha presentato un nuovo testo con piccole novità, ma rimane il </w:t>
      </w:r>
      <w:r w:rsidRPr="004E64D8">
        <w:rPr>
          <w:rFonts w:ascii="Times New Roman" w:eastAsia="Times New Roman" w:hAnsi="Times New Roman" w:cs="Times New Roman"/>
          <w:b/>
          <w:bCs/>
          <w:kern w:val="0"/>
          <w:lang w:eastAsia="it-IT"/>
          <w14:ligatures w14:val="none"/>
        </w:rPr>
        <w:t>nodo delle risorse</w:t>
      </w:r>
      <w:r w:rsidRPr="004E64D8">
        <w:rPr>
          <w:rFonts w:ascii="Times New Roman" w:eastAsia="Times New Roman" w:hAnsi="Times New Roman" w:cs="Times New Roman"/>
          <w:kern w:val="0"/>
          <w:lang w:eastAsia="it-IT"/>
          <w14:ligatures w14:val="none"/>
        </w:rPr>
        <w:t xml:space="preserve"> e del </w:t>
      </w:r>
      <w:r w:rsidRPr="004E64D8">
        <w:rPr>
          <w:rFonts w:ascii="Times New Roman" w:eastAsia="Times New Roman" w:hAnsi="Times New Roman" w:cs="Times New Roman"/>
          <w:b/>
          <w:bCs/>
          <w:kern w:val="0"/>
          <w:lang w:eastAsia="it-IT"/>
          <w14:ligatures w14:val="none"/>
        </w:rPr>
        <w:t>rafforzamento delle relazioni sindacali</w:t>
      </w:r>
      <w:r w:rsidRPr="004E64D8">
        <w:rPr>
          <w:rFonts w:ascii="Times New Roman" w:eastAsia="Times New Roman" w:hAnsi="Times New Roman" w:cs="Times New Roman"/>
          <w:kern w:val="0"/>
          <w:lang w:eastAsia="it-IT"/>
          <w14:ligatures w14:val="none"/>
        </w:rPr>
        <w:t xml:space="preserve">. Per la FLC CGIL è </w:t>
      </w:r>
      <w:r w:rsidRPr="004E64D8">
        <w:rPr>
          <w:rFonts w:ascii="Times New Roman" w:eastAsia="Times New Roman" w:hAnsi="Times New Roman" w:cs="Times New Roman"/>
          <w:b/>
          <w:bCs/>
          <w:kern w:val="0"/>
          <w:lang w:eastAsia="it-IT"/>
          <w14:ligatures w14:val="none"/>
        </w:rPr>
        <w:t>necessario uno stanziamento straordinario</w:t>
      </w:r>
      <w:r w:rsidRPr="004E64D8">
        <w:rPr>
          <w:rFonts w:ascii="Times New Roman" w:eastAsia="Times New Roman" w:hAnsi="Times New Roman" w:cs="Times New Roman"/>
          <w:kern w:val="0"/>
          <w:lang w:eastAsia="it-IT"/>
          <w14:ligatures w14:val="none"/>
        </w:rPr>
        <w:t xml:space="preserve"> per tutelare il potere d’acquisto e perequare le retribuzioni del comparto con quelle del resto delle pubbliche amministrazioni.</w:t>
      </w:r>
    </w:p>
    <w:p w14:paraId="43181963"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Di seguito, un </w:t>
      </w:r>
      <w:r w:rsidRPr="004E64D8">
        <w:rPr>
          <w:rFonts w:ascii="Times New Roman" w:eastAsia="Times New Roman" w:hAnsi="Times New Roman" w:cs="Times New Roman"/>
          <w:b/>
          <w:bCs/>
          <w:kern w:val="0"/>
          <w:lang w:eastAsia="it-IT"/>
          <w14:ligatures w14:val="none"/>
        </w:rPr>
        <w:t>riepilogo per settore</w:t>
      </w:r>
      <w:r w:rsidRPr="004E64D8">
        <w:rPr>
          <w:rFonts w:ascii="Times New Roman" w:eastAsia="Times New Roman" w:hAnsi="Times New Roman" w:cs="Times New Roman"/>
          <w:kern w:val="0"/>
          <w:lang w:eastAsia="it-IT"/>
          <w14:ligatures w14:val="none"/>
        </w:rPr>
        <w:t xml:space="preserve"> degli “avanzamenti” presenti nell’ultimo testo Aran.</w:t>
      </w:r>
    </w:p>
    <w:p w14:paraId="0E92D631" w14:textId="77777777" w:rsidR="004E64D8" w:rsidRPr="004E64D8" w:rsidRDefault="004E64D8" w:rsidP="004E64D8">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Scuola</w:t>
      </w:r>
    </w:p>
    <w:p w14:paraId="322FC681" w14:textId="77777777" w:rsidR="004E64D8" w:rsidRPr="004E64D8" w:rsidRDefault="004E64D8" w:rsidP="004E64D8">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lastRenderedPageBreak/>
        <w:t>devoluzione alla contrattazione di istituto dei criteri prioritari di accesso al lavoro agile con la possibilità di estendere il numero delle giornate di prestazione rese in modalità agile/da remoto</w:t>
      </w:r>
    </w:p>
    <w:p w14:paraId="6DDF1F3F" w14:textId="77777777" w:rsidR="004E64D8" w:rsidRPr="004E64D8" w:rsidRDefault="004E64D8" w:rsidP="004E64D8">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rafforzamento della contrattazione di istituto relativamente alla definizione della misura dei compensi individuali</w:t>
      </w:r>
    </w:p>
    <w:p w14:paraId="23BEB2AB" w14:textId="77777777" w:rsidR="004E64D8" w:rsidRPr="004E64D8" w:rsidRDefault="004E64D8" w:rsidP="004E64D8">
      <w:pPr>
        <w:numPr>
          <w:ilvl w:val="0"/>
          <w:numId w:val="1"/>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obbligo di riconvocare il tavolo contrattuale in caso di atto unilaterale per continuare la trattativa e concludere l’accordo.</w:t>
      </w:r>
    </w:p>
    <w:p w14:paraId="65D90A7C" w14:textId="77777777" w:rsidR="004E64D8" w:rsidRPr="004E64D8" w:rsidRDefault="004E64D8" w:rsidP="004E64D8">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Scuole Italiane all’estero</w:t>
      </w:r>
    </w:p>
    <w:p w14:paraId="52741202" w14:textId="77777777" w:rsidR="004E64D8" w:rsidRPr="004E64D8" w:rsidRDefault="004E64D8" w:rsidP="004E64D8">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devoluzione alla contrattazione integrativa del Paese ospite di criteri, modalità e durata massima delle assemblee territoriali</w:t>
      </w:r>
    </w:p>
    <w:p w14:paraId="49E3C432" w14:textId="77777777" w:rsidR="004E64D8" w:rsidRPr="004E64D8" w:rsidRDefault="004E64D8" w:rsidP="004E64D8">
      <w:pPr>
        <w:numPr>
          <w:ilvl w:val="0"/>
          <w:numId w:val="2"/>
        </w:num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definizione di tempistiche stringenti per la contrattazione integrativa nazionale presso il </w:t>
      </w:r>
      <w:proofErr w:type="spellStart"/>
      <w:r w:rsidRPr="004E64D8">
        <w:rPr>
          <w:rFonts w:ascii="Times New Roman" w:eastAsia="Times New Roman" w:hAnsi="Times New Roman" w:cs="Times New Roman"/>
          <w:kern w:val="0"/>
          <w:lang w:eastAsia="it-IT"/>
          <w14:ligatures w14:val="none"/>
        </w:rPr>
        <w:t>Maeci</w:t>
      </w:r>
      <w:proofErr w:type="spellEnd"/>
      <w:r w:rsidRPr="004E64D8">
        <w:rPr>
          <w:rFonts w:ascii="Times New Roman" w:eastAsia="Times New Roman" w:hAnsi="Times New Roman" w:cs="Times New Roman"/>
          <w:kern w:val="0"/>
          <w:lang w:eastAsia="it-IT"/>
          <w14:ligatures w14:val="none"/>
        </w:rPr>
        <w:t>.</w:t>
      </w:r>
    </w:p>
    <w:p w14:paraId="66CA21A5" w14:textId="77777777" w:rsidR="004E64D8" w:rsidRPr="004E64D8" w:rsidRDefault="004E64D8" w:rsidP="004E64D8">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Le principali nostre richieste avanzate sui singoli settori</w:t>
      </w:r>
    </w:p>
    <w:p w14:paraId="7379A2FC" w14:textId="77777777" w:rsidR="004E64D8" w:rsidRPr="004E64D8" w:rsidRDefault="004E64D8" w:rsidP="004E64D8">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Scuola</w:t>
      </w:r>
    </w:p>
    <w:p w14:paraId="1C6E9AE8"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Riconoscere un compenso per coordinatori di classe e altre funzioni collegiali, un’indennità di disagio per il personale docente e ATA operante su più sedi e un’indennità di responsabilità per i docenti accompagnatori nei viaggi di istruzione; aumentare tutte le indennità fisse e variabili per </w:t>
      </w:r>
      <w:proofErr w:type="spellStart"/>
      <w:r w:rsidRPr="004E64D8">
        <w:rPr>
          <w:rFonts w:ascii="Times New Roman" w:eastAsia="Times New Roman" w:hAnsi="Times New Roman" w:cs="Times New Roman"/>
          <w:kern w:val="0"/>
          <w:lang w:eastAsia="it-IT"/>
          <w14:ligatures w14:val="none"/>
        </w:rPr>
        <w:t>Dsga</w:t>
      </w:r>
      <w:proofErr w:type="spellEnd"/>
      <w:r w:rsidRPr="004E64D8">
        <w:rPr>
          <w:rFonts w:ascii="Times New Roman" w:eastAsia="Times New Roman" w:hAnsi="Times New Roman" w:cs="Times New Roman"/>
          <w:kern w:val="0"/>
          <w:lang w:eastAsia="it-IT"/>
          <w14:ligatures w14:val="none"/>
        </w:rPr>
        <w:t>, turno notturno/festivo, bilinguismo/trilinguismo e i compensi per le attività aggiuntive docenti e ATA.</w:t>
      </w:r>
    </w:p>
    <w:p w14:paraId="5A396569"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A livello nazionale, includere tra le materie di contrattazione integrativa i criteri per i passaggi verticali e per le posizioni economiche del personale ATA.</w:t>
      </w:r>
    </w:p>
    <w:p w14:paraId="66F450A6"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Estendere il confronto di scuola ai criteri per la formazione delle classi e degli organici, e la partecipazione del personale alle attività di aggiornamento.</w:t>
      </w:r>
    </w:p>
    <w:p w14:paraId="45C6D289"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Garantire la massima trasparenza in sede di informazione successiva su utilizzo fondi contrattuali, e ridurre i contingenti minimi ATA da assicurare durante le assemblee sindacali.</w:t>
      </w:r>
    </w:p>
    <w:p w14:paraId="7787B0A0" w14:textId="77777777" w:rsidR="004E64D8" w:rsidRPr="004E64D8" w:rsidRDefault="004E64D8" w:rsidP="004E64D8">
      <w:pPr>
        <w:spacing w:before="100" w:beforeAutospacing="1" w:after="100" w:afterAutospacing="1" w:line="240" w:lineRule="auto"/>
        <w:jc w:val="center"/>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Scuole italiane all’estero</w:t>
      </w:r>
    </w:p>
    <w:p w14:paraId="2B8FE8AE"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Non considerare il sabato ai fini del calcolo delle ferie come giorno lavorativo.</w:t>
      </w:r>
    </w:p>
    <w:p w14:paraId="4ADE2D1B"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Superare l’obbligo di permanenza presso la sede consolare durante i periodi di sospensione dell’attività didattica.</w:t>
      </w:r>
    </w:p>
    <w:p w14:paraId="4875531A"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Ampliare le materie di contrattazione integrativa con possibilità di remunerare non solo i progetti ma anche le attività funzionali alla didattica.</w:t>
      </w:r>
    </w:p>
    <w:p w14:paraId="5801F4AB"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Devolvere alla contrattazione integrativa la definizione della misura dei compensi individuali.</w:t>
      </w:r>
    </w:p>
    <w:p w14:paraId="5E14375C" w14:textId="77777777" w:rsid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Prevedere il confronto sui criteri di reclutamento del personale da inviare nelle sedi estere.</w:t>
      </w:r>
    </w:p>
    <w:p w14:paraId="03CACA1A" w14:textId="77777777" w:rsidR="004E64D8" w:rsidRPr="004E64D8" w:rsidRDefault="004E64D8" w:rsidP="004E64D8">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4E64D8">
        <w:rPr>
          <w:rFonts w:ascii="Times New Roman" w:eastAsia="Times New Roman" w:hAnsi="Times New Roman" w:cs="Times New Roman"/>
          <w:b/>
          <w:bCs/>
          <w:color w:val="EE0000"/>
          <w:kern w:val="36"/>
          <w:sz w:val="48"/>
          <w:szCs w:val="48"/>
          <w:lang w:eastAsia="it-IT"/>
          <w14:ligatures w14:val="none"/>
        </w:rPr>
        <w:lastRenderedPageBreak/>
        <w:t>Viaggi di istruzione: una nota ministeriale individua negli USR le stazioni appaltanti qualificate</w:t>
      </w:r>
    </w:p>
    <w:p w14:paraId="15B8015E" w14:textId="77777777" w:rsidR="004E64D8" w:rsidRPr="004E64D8" w:rsidRDefault="004E64D8" w:rsidP="004E64D8">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La nota del 24 settembre 2025 affida agli Uffici regionali il compito di consulenza e supporto alle scuole per le procedure di gara sopra soglia comunitaria. Va in porto la richiesta storica della FLC CGIL di individuare come stazioni appaltanti gli Uffici scolastici regionali</w:t>
      </w:r>
    </w:p>
    <w:p w14:paraId="4F193649" w14:textId="77777777" w:rsidR="004E64D8" w:rsidRPr="004E64D8" w:rsidRDefault="004E64D8" w:rsidP="004E64D8">
      <w:pPr>
        <w:spacing w:after="0"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b/>
          <w:bCs/>
          <w:kern w:val="0"/>
          <w:lang w:eastAsia="it-IT"/>
          <w14:ligatures w14:val="none"/>
        </w:rPr>
        <w:t>25/09/2025</w:t>
      </w:r>
      <w:r w:rsidRPr="004E64D8">
        <w:rPr>
          <w:rFonts w:ascii="Times New Roman" w:eastAsia="Times New Roman" w:hAnsi="Times New Roman" w:cs="Times New Roman"/>
          <w:kern w:val="0"/>
          <w:lang w:eastAsia="it-IT"/>
          <w14:ligatures w14:val="none"/>
        </w:rPr>
        <w:t xml:space="preserve"> </w:t>
      </w:r>
    </w:p>
    <w:p w14:paraId="5001180B"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Con </w:t>
      </w:r>
      <w:hyperlink r:id="rId5" w:tgtFrame="_blank" w:history="1">
        <w:r w:rsidRPr="004E64D8">
          <w:rPr>
            <w:rFonts w:ascii="Times New Roman" w:eastAsia="Times New Roman" w:hAnsi="Times New Roman" w:cs="Times New Roman"/>
            <w:color w:val="0000FF"/>
            <w:kern w:val="0"/>
            <w:u w:val="single"/>
            <w:lang w:eastAsia="it-IT"/>
            <w14:ligatures w14:val="none"/>
          </w:rPr>
          <w:t>Nota del 24 settembre 2025</w:t>
        </w:r>
      </w:hyperlink>
      <w:r w:rsidRPr="004E64D8">
        <w:rPr>
          <w:rFonts w:ascii="Times New Roman" w:eastAsia="Times New Roman" w:hAnsi="Times New Roman" w:cs="Times New Roman"/>
          <w:kern w:val="0"/>
          <w:lang w:eastAsia="it-IT"/>
          <w14:ligatures w14:val="none"/>
        </w:rPr>
        <w:t xml:space="preserve"> del Dipartimento per le risorse, l’organizzazione e l’innovazione digitale – Direzione generale per le risorse umane finanziarie – del Ministero dell’Istruzione si forniscono indicazioni operative relative a viaggi di istruzione, stage e scambi culturali.</w:t>
      </w:r>
    </w:p>
    <w:p w14:paraId="550435A9"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Il Ministero, richiamando le leggi che regolano la materia, rammenta che le scuole statali a partire dal giugno 2025 non possono più procedere autonomamente all’acquisizioni dei codici identificativi di gare (CIG) per appalti che superino l’importo di 140.000 euro in relazione a servizi di programmazione, organizzazione ed esecuzione dei viaggi di istruzione, stage linguistici e scambi culturali.</w:t>
      </w:r>
    </w:p>
    <w:p w14:paraId="1D8B822B"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A fronte di ciò </w:t>
      </w:r>
      <w:r w:rsidRPr="004E64D8">
        <w:rPr>
          <w:rFonts w:ascii="Times New Roman" w:eastAsia="Times New Roman" w:hAnsi="Times New Roman" w:cs="Times New Roman"/>
          <w:b/>
          <w:bCs/>
          <w:kern w:val="0"/>
          <w:lang w:eastAsia="it-IT"/>
          <w14:ligatures w14:val="none"/>
        </w:rPr>
        <w:t xml:space="preserve">gli Uffici Scolastici Regionali </w:t>
      </w:r>
      <w:r w:rsidRPr="004E64D8">
        <w:rPr>
          <w:rFonts w:ascii="Times New Roman" w:eastAsia="Times New Roman" w:hAnsi="Times New Roman" w:cs="Times New Roman"/>
          <w:kern w:val="0"/>
          <w:lang w:eastAsia="it-IT"/>
          <w14:ligatures w14:val="none"/>
        </w:rPr>
        <w:t xml:space="preserve">(USR), secondo il DPCM 185/2024, </w:t>
      </w:r>
      <w:r w:rsidRPr="004E64D8">
        <w:rPr>
          <w:rFonts w:ascii="Times New Roman" w:eastAsia="Times New Roman" w:hAnsi="Times New Roman" w:cs="Times New Roman"/>
          <w:b/>
          <w:bCs/>
          <w:kern w:val="0"/>
          <w:lang w:eastAsia="it-IT"/>
          <w14:ligatures w14:val="none"/>
        </w:rPr>
        <w:t>svolgeranno attività di consulenza e supporto organizzativo e amministrativo, in qualità di stazioni appaltanti qualificate</w:t>
      </w:r>
      <w:r w:rsidRPr="004E64D8">
        <w:rPr>
          <w:rFonts w:ascii="Times New Roman" w:eastAsia="Times New Roman" w:hAnsi="Times New Roman" w:cs="Times New Roman"/>
          <w:kern w:val="0"/>
          <w:lang w:eastAsia="it-IT"/>
          <w14:ligatures w14:val="none"/>
        </w:rPr>
        <w:t>, per le Istituzioni scolastiche del loro territorio.</w:t>
      </w:r>
    </w:p>
    <w:p w14:paraId="0C0D6312"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A tale fine il Ministero ha consentito a 60 funzionari di scelta degli Uffici Scolastici di partecipare ad un corso di formazione dedicato; inoltre si prevede che entro il mese di ottobre saranno assunti presso i medesimi USR a tempo indeterminato 161 funzionari che si occuperanno prioritariamente delle procedure di acquisto.</w:t>
      </w:r>
    </w:p>
    <w:p w14:paraId="789E6CE5"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In attesa che si produca tale rafforzamento degli Uffici territoriali, il Ministero svilupperà un sistema di approvvigionamento che individui Operatori Economici (OE) qualificati a far incontrare domanda e offerta, avvalendosi della Consip per la digitalizzazione dei processi dei medesimi approvvigionamenti.</w:t>
      </w:r>
    </w:p>
    <w:p w14:paraId="70C498B5"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La piattaforma Consip tuttavia, al fine di programmare i viaggi di istruzione, sarà a disposizione delle scuole a partire dal 2026.</w:t>
      </w:r>
    </w:p>
    <w:p w14:paraId="412339FC"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Fino a quando non sarà operativa la piattaforma, le scuole potranno avvalersi delle stazioni appaltanti individuate dagli USR su indicazioni del Ministero con nota 23042 del 13 giugno 2025.</w:t>
      </w:r>
    </w:p>
    <w:p w14:paraId="7F74577A"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Naturalmente l’aggiudicazione delle offerte deve rispettare comunque i criteri della sicurezza dei trasporti in materia dei viaggi di istruzione come previsto dal </w:t>
      </w:r>
      <w:hyperlink r:id="rId6" w:tgtFrame="_blank" w:history="1">
        <w:r w:rsidRPr="004E64D8">
          <w:rPr>
            <w:rFonts w:ascii="Times New Roman" w:eastAsia="Times New Roman" w:hAnsi="Times New Roman" w:cs="Times New Roman"/>
            <w:color w:val="0000FF"/>
            <w:kern w:val="0"/>
            <w:u w:val="single"/>
            <w:lang w:eastAsia="it-IT"/>
            <w14:ligatures w14:val="none"/>
          </w:rPr>
          <w:t>Decreto Legge 127/2025</w:t>
        </w:r>
      </w:hyperlink>
      <w:r w:rsidRPr="004E64D8">
        <w:rPr>
          <w:rFonts w:ascii="Times New Roman" w:eastAsia="Times New Roman" w:hAnsi="Times New Roman" w:cs="Times New Roman"/>
          <w:kern w:val="0"/>
          <w:lang w:eastAsia="it-IT"/>
          <w14:ligatures w14:val="none"/>
        </w:rPr>
        <w:t xml:space="preserve"> art. 5.</w:t>
      </w:r>
    </w:p>
    <w:p w14:paraId="2D4CE8D8"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Finalmente si avvia, anche se in ritardo, il percorso necessario a mettere la parola fine alle enormi difficoltà incontrate dalle scuole nello svolgere le funzioni di stazioni appaltanti per i viaggi di istruzione. Seguiremo con attenzione i tempi per gli approvvigionamenti tramite CONSIP e lo sviluppo degli impegni del MIM per verificare l’effettiva operatività degli USR nello svolgere le funzioni di stazioni appaltanti per i viaggi.</w:t>
      </w:r>
    </w:p>
    <w:p w14:paraId="1F03C023" w14:textId="77777777" w:rsidR="004E64D8" w:rsidRPr="004E64D8" w:rsidRDefault="004E64D8" w:rsidP="004E64D8">
      <w:pPr>
        <w:spacing w:before="100" w:beforeAutospacing="1" w:after="100" w:afterAutospacing="1" w:line="240" w:lineRule="auto"/>
        <w:outlineLvl w:val="0"/>
        <w:rPr>
          <w:rFonts w:ascii="Times New Roman" w:eastAsia="Times New Roman" w:hAnsi="Times New Roman" w:cs="Times New Roman"/>
          <w:b/>
          <w:bCs/>
          <w:color w:val="EE0000"/>
          <w:kern w:val="36"/>
          <w:sz w:val="48"/>
          <w:szCs w:val="48"/>
          <w:lang w:eastAsia="it-IT"/>
          <w14:ligatures w14:val="none"/>
        </w:rPr>
      </w:pPr>
      <w:r w:rsidRPr="004E64D8">
        <w:rPr>
          <w:rFonts w:ascii="Times New Roman" w:eastAsia="Times New Roman" w:hAnsi="Times New Roman" w:cs="Times New Roman"/>
          <w:b/>
          <w:bCs/>
          <w:color w:val="EE0000"/>
          <w:kern w:val="36"/>
          <w:sz w:val="48"/>
          <w:szCs w:val="48"/>
          <w:lang w:eastAsia="it-IT"/>
          <w14:ligatures w14:val="none"/>
        </w:rPr>
        <w:lastRenderedPageBreak/>
        <w:t>Concorso docenti PNRR 3: informativa sui bandi per 58.000 posti. La FLC CGIL critica i concorsi banditi a raffica in presenza di idonei da assumere</w:t>
      </w:r>
    </w:p>
    <w:p w14:paraId="6DEEB8DB" w14:textId="77777777" w:rsidR="004E64D8" w:rsidRPr="004E64D8" w:rsidRDefault="004E64D8" w:rsidP="004E64D8">
      <w:pPr>
        <w:spacing w:before="100" w:beforeAutospacing="1" w:after="100" w:afterAutospacing="1" w:line="240" w:lineRule="auto"/>
        <w:outlineLvl w:val="3"/>
        <w:rPr>
          <w:rFonts w:ascii="Times New Roman" w:eastAsia="Times New Roman" w:hAnsi="Times New Roman" w:cs="Times New Roman"/>
          <w:b/>
          <w:bCs/>
          <w:kern w:val="0"/>
          <w:lang w:eastAsia="it-IT"/>
          <w14:ligatures w14:val="none"/>
        </w:rPr>
      </w:pPr>
      <w:r w:rsidRPr="004E64D8">
        <w:rPr>
          <w:rFonts w:ascii="Times New Roman" w:eastAsia="Times New Roman" w:hAnsi="Times New Roman" w:cs="Times New Roman"/>
          <w:b/>
          <w:bCs/>
          <w:kern w:val="0"/>
          <w:lang w:eastAsia="it-IT"/>
          <w14:ligatures w14:val="none"/>
        </w:rPr>
        <w:t>Il concorso è previsto entro dicembre, ammessi con riserva i docenti che si abilitano o specializzano entro il 31 gennaio e in possesso di titoli esteri.</w:t>
      </w:r>
    </w:p>
    <w:p w14:paraId="7A36A7F6" w14:textId="77777777" w:rsidR="004E64D8" w:rsidRPr="004E64D8" w:rsidRDefault="004E64D8" w:rsidP="004E64D8">
      <w:pPr>
        <w:spacing w:after="0"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b/>
          <w:bCs/>
          <w:kern w:val="0"/>
          <w:lang w:eastAsia="it-IT"/>
          <w14:ligatures w14:val="none"/>
        </w:rPr>
        <w:t>24/09/2025</w:t>
      </w:r>
      <w:r w:rsidRPr="004E64D8">
        <w:rPr>
          <w:rFonts w:ascii="Times New Roman" w:eastAsia="Times New Roman" w:hAnsi="Times New Roman" w:cs="Times New Roman"/>
          <w:kern w:val="0"/>
          <w:lang w:eastAsia="it-IT"/>
          <w14:ligatures w14:val="none"/>
        </w:rPr>
        <w:t xml:space="preserve"> </w:t>
      </w:r>
    </w:p>
    <w:p w14:paraId="4C833459"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Lunedì 23 settembre il Ministero dell'Istruzione e del Merito ha fornito alle organizzazioni sindacali l'informativa sui nuovi bandi di concorso per l'immissione in ruolo di docenti per posto comune e di sostegno nella scuola dell'infanzia, primaria, secondaria di primo e secondo grado, i cosiddetti concorsi PNRR 3.</w:t>
      </w:r>
    </w:p>
    <w:p w14:paraId="607C22DB"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Sono previsti </w:t>
      </w:r>
      <w:r w:rsidRPr="004E64D8">
        <w:rPr>
          <w:rFonts w:ascii="Times New Roman" w:eastAsia="Times New Roman" w:hAnsi="Times New Roman" w:cs="Times New Roman"/>
          <w:b/>
          <w:bCs/>
          <w:kern w:val="0"/>
          <w:lang w:eastAsia="it-IT"/>
          <w14:ligatures w14:val="none"/>
        </w:rPr>
        <w:t>30.759 posti per la scuola secondaria</w:t>
      </w:r>
      <w:r w:rsidRPr="004E64D8">
        <w:rPr>
          <w:rFonts w:ascii="Times New Roman" w:eastAsia="Times New Roman" w:hAnsi="Times New Roman" w:cs="Times New Roman"/>
          <w:kern w:val="0"/>
          <w:lang w:eastAsia="it-IT"/>
          <w14:ligatures w14:val="none"/>
        </w:rPr>
        <w:t xml:space="preserve"> e </w:t>
      </w:r>
      <w:r w:rsidRPr="004E64D8">
        <w:rPr>
          <w:rFonts w:ascii="Times New Roman" w:eastAsia="Times New Roman" w:hAnsi="Times New Roman" w:cs="Times New Roman"/>
          <w:b/>
          <w:bCs/>
          <w:kern w:val="0"/>
          <w:lang w:eastAsia="it-IT"/>
          <w14:ligatures w14:val="none"/>
        </w:rPr>
        <w:t>27.376 posti per la scuola primaria e dell'infanzia</w:t>
      </w:r>
      <w:r w:rsidRPr="004E64D8">
        <w:rPr>
          <w:rFonts w:ascii="Times New Roman" w:eastAsia="Times New Roman" w:hAnsi="Times New Roman" w:cs="Times New Roman"/>
          <w:kern w:val="0"/>
          <w:lang w:eastAsia="it-IT"/>
          <w14:ligatures w14:val="none"/>
        </w:rPr>
        <w:t>.</w:t>
      </w:r>
    </w:p>
    <w:p w14:paraId="15521450"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I requisiti per la partecipazione sono il possesso dei titoli abilitanti all'insegnamento previsti dalla normativa per la specifica classe di concorso o tipo di posto e/o la specializzazione sul sostegno nel grado di istruzione prescelto.</w:t>
      </w:r>
    </w:p>
    <w:p w14:paraId="08E1F1FF"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Per la scuola secondaria, compresi i posti di insegnante tecnico - pratico, possono partecipare anche coloro che, pur non avendo un titolo abilitante, abbiano svolto entro il termine per la presentazione delle domande un servizio di almeno tre anni presso le istituzioni scolastiche statali nei cinque anni precedenti.</w:t>
      </w:r>
    </w:p>
    <w:p w14:paraId="5F0D6833"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Coloro che hanno conseguito i titoli all'estero e hanno presentato domanda di riconoscimento entro i termini di chiusura delle istanze per la partecipazione al concorso sono ammessi al concorso con riserva nelle more della conclusione dell'iter per il riconoscimento del titolo conseguito.</w:t>
      </w:r>
    </w:p>
    <w:p w14:paraId="20635EF2"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Gli iscritti ai percorsi abilitanti e ai corsi di specializzazione sul sostegno per l'anno 2024/25 che conseguiranno il titolo entro il 31 gennaio 2026 sono ammessi al concorso con riserva che potrà essere sciolta a partire dal 20 gennaio, fino al 5 febbraio 2026.</w:t>
      </w:r>
    </w:p>
    <w:p w14:paraId="1F3E2B67"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 xml:space="preserve">Prevista, come per i precedenti concorsi legati al PNRR, una prova scritta computer </w:t>
      </w:r>
      <w:proofErr w:type="spellStart"/>
      <w:r w:rsidRPr="004E64D8">
        <w:rPr>
          <w:rFonts w:ascii="Times New Roman" w:eastAsia="Times New Roman" w:hAnsi="Times New Roman" w:cs="Times New Roman"/>
          <w:kern w:val="0"/>
          <w:lang w:eastAsia="it-IT"/>
          <w14:ligatures w14:val="none"/>
        </w:rPr>
        <w:t>based</w:t>
      </w:r>
      <w:proofErr w:type="spellEnd"/>
      <w:r w:rsidRPr="004E64D8">
        <w:rPr>
          <w:rFonts w:ascii="Times New Roman" w:eastAsia="Times New Roman" w:hAnsi="Times New Roman" w:cs="Times New Roman"/>
          <w:kern w:val="0"/>
          <w:lang w:eastAsia="it-IT"/>
          <w14:ligatures w14:val="none"/>
        </w:rPr>
        <w:t xml:space="preserve"> comprensiva di quesiti sulle competenze digitali e sulla conoscenza della lingua inglese, e una prova orale con prova pratica (per le classi di concorso che la prevedono).</w:t>
      </w:r>
    </w:p>
    <w:p w14:paraId="2F13DED1"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Alla prova orale è ammesso un numero massimo di docenti pari a tre volte i posti messi a bando nella regione per la singola classe di concorso o tipologia di posto. Sia per la prova scritta che per l'orale il punteggio minimo per il superamento della prova è di 70/100. Ai titoli accademici, scientifici e professionali è assegnato un punteggio massimo di 50 punti.</w:t>
      </w:r>
    </w:p>
    <w:p w14:paraId="2857CDF2"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È possibile presentare domanda in un'unica regione, per una sola classe di concorso distintamente per la scuola secondaria di primo e secondo grado e per le relative procedure sul sostegno.</w:t>
      </w:r>
    </w:p>
    <w:p w14:paraId="4B848478"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lastRenderedPageBreak/>
        <w:t>Le istanze resteranno aperte per 20 giorni in tutto.</w:t>
      </w:r>
    </w:p>
    <w:p w14:paraId="35DADB57"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L’amministrazione ci ha informato che il Ministero è in attesa dell’autorizzazione definitiva relativa ai posti e che in linea di massima si prevede la presentazione delle domande intorno alla metà di ottobre. </w:t>
      </w:r>
    </w:p>
    <w:p w14:paraId="281D7A17"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Il concorso, per raggiungere il target PNRR, dovrà produrre graduatorie con almeno 30 mila aspiranti entro il 30 giugno 2026.</w:t>
      </w:r>
    </w:p>
    <w:p w14:paraId="0DE183E6"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Le graduatorie del concorso per i vincitori saranno a esaurimento e saranno integrate per un triennio da graduatorie dei candidati risultati idonei nella misura del 30% dei posti messi a concorso.</w:t>
      </w:r>
    </w:p>
    <w:p w14:paraId="1F8DC33B"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b/>
          <w:bCs/>
          <w:kern w:val="0"/>
          <w:lang w:eastAsia="it-IT"/>
          <w14:ligatures w14:val="none"/>
        </w:rPr>
        <w:t xml:space="preserve">La FLC CGIL conferma il giudizio fortemente negativo rispetto alla scelta di bandire concorsi a raffica senza tutelare chi un concorso lo ha già superato e denuncia come il concorso ad oggi venga proposto senza conoscere la situazione delle immissioni in ruolo per l'anno scolastico 2025/26, la capienza delle graduatorie di merito vigenti né i numeri dei docenti che hanno superato i concorsi precedenti, a partire dagli idonei 2020 fino agli Idonei PNRR. </w:t>
      </w:r>
      <w:r w:rsidRPr="004E64D8">
        <w:rPr>
          <w:rFonts w:ascii="Times New Roman" w:eastAsia="Times New Roman" w:hAnsi="Times New Roman" w:cs="Times New Roman"/>
          <w:kern w:val="0"/>
          <w:lang w:eastAsia="it-IT"/>
          <w14:ligatures w14:val="none"/>
        </w:rPr>
        <w:t>Nessuna informazione inoltre sulla distribuzione dei circa 58.000 posti messi a bando. Il rischio è quello di bandire un concorso dove ci sono già graduatorie capienti e idonei da assumere, per i quali il calvario della precarietà rischia di allungarsi ulteriormente.</w:t>
      </w:r>
    </w:p>
    <w:p w14:paraId="1C877C83"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b/>
          <w:bCs/>
          <w:kern w:val="0"/>
          <w:lang w:eastAsia="it-IT"/>
          <w14:ligatures w14:val="none"/>
        </w:rPr>
        <w:t>La FLC CGIL critica inoltre la tempistica del concorso</w:t>
      </w:r>
      <w:r w:rsidRPr="004E64D8">
        <w:rPr>
          <w:rFonts w:ascii="Times New Roman" w:eastAsia="Times New Roman" w:hAnsi="Times New Roman" w:cs="Times New Roman"/>
          <w:kern w:val="0"/>
          <w:lang w:eastAsia="it-IT"/>
          <w14:ligatures w14:val="none"/>
        </w:rPr>
        <w:t>, le cui istanze rischiano di restare aperte troppo poco tempo, impedendo ai partecipanti di ricevere la dovuta assistenza nella compilazione delle istanze e di fare scelte consapevoli e ponderate.</w:t>
      </w:r>
    </w:p>
    <w:p w14:paraId="14C06B69"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r w:rsidRPr="004E64D8">
        <w:rPr>
          <w:rFonts w:ascii="Times New Roman" w:eastAsia="Times New Roman" w:hAnsi="Times New Roman" w:cs="Times New Roman"/>
          <w:kern w:val="0"/>
          <w:lang w:eastAsia="it-IT"/>
          <w14:ligatures w14:val="none"/>
        </w:rPr>
        <w:t>Infine, la FLC CGIL ha chiesto che fosse consentito l'accesso al concorso ai docenti che stanno frequentando il X ciclo del corso di specializzazione nel sostegno didattico agli alunni con disabilità.</w:t>
      </w:r>
    </w:p>
    <w:p w14:paraId="591E94EB" w14:textId="77777777" w:rsidR="004E64D8" w:rsidRPr="004E64D8" w:rsidRDefault="004E64D8" w:rsidP="004E64D8">
      <w:pPr>
        <w:spacing w:before="100" w:beforeAutospacing="1" w:after="100" w:afterAutospacing="1" w:line="240" w:lineRule="auto"/>
        <w:rPr>
          <w:rFonts w:ascii="Times New Roman" w:eastAsia="Times New Roman" w:hAnsi="Times New Roman" w:cs="Times New Roman"/>
          <w:kern w:val="0"/>
          <w:lang w:eastAsia="it-IT"/>
          <w14:ligatures w14:val="none"/>
        </w:rPr>
      </w:pPr>
    </w:p>
    <w:sectPr w:rsidR="004E64D8" w:rsidRPr="004E64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41368"/>
    <w:multiLevelType w:val="multilevel"/>
    <w:tmpl w:val="43F8D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64ED1"/>
    <w:multiLevelType w:val="multilevel"/>
    <w:tmpl w:val="F6500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D531A"/>
    <w:multiLevelType w:val="multilevel"/>
    <w:tmpl w:val="A586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F7E82"/>
    <w:multiLevelType w:val="multilevel"/>
    <w:tmpl w:val="2AF8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B29CD"/>
    <w:multiLevelType w:val="multilevel"/>
    <w:tmpl w:val="B3C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09463">
    <w:abstractNumId w:val="2"/>
  </w:num>
  <w:num w:numId="2" w16cid:durableId="885796731">
    <w:abstractNumId w:val="0"/>
  </w:num>
  <w:num w:numId="3" w16cid:durableId="60758065">
    <w:abstractNumId w:val="3"/>
  </w:num>
  <w:num w:numId="4" w16cid:durableId="584147873">
    <w:abstractNumId w:val="1"/>
  </w:num>
  <w:num w:numId="5" w16cid:durableId="436097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D8"/>
    <w:rsid w:val="001E6E3A"/>
    <w:rsid w:val="004E64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9517"/>
  <w15:chartTrackingRefBased/>
  <w15:docId w15:val="{D8B755F6-BBEF-403A-98FC-83F13AE0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E6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E6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E64D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E64D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E64D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E64D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64D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64D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64D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64D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E64D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E64D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E64D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E64D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E64D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64D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64D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64D8"/>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6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64D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64D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64D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64D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64D8"/>
    <w:rPr>
      <w:i/>
      <w:iCs/>
      <w:color w:val="404040" w:themeColor="text1" w:themeTint="BF"/>
    </w:rPr>
  </w:style>
  <w:style w:type="paragraph" w:styleId="Paragrafoelenco">
    <w:name w:val="List Paragraph"/>
    <w:basedOn w:val="Normale"/>
    <w:uiPriority w:val="34"/>
    <w:qFormat/>
    <w:rsid w:val="004E64D8"/>
    <w:pPr>
      <w:ind w:left="720"/>
      <w:contextualSpacing/>
    </w:pPr>
  </w:style>
  <w:style w:type="character" w:styleId="Enfasiintensa">
    <w:name w:val="Intense Emphasis"/>
    <w:basedOn w:val="Carpredefinitoparagrafo"/>
    <w:uiPriority w:val="21"/>
    <w:qFormat/>
    <w:rsid w:val="004E64D8"/>
    <w:rPr>
      <w:i/>
      <w:iCs/>
      <w:color w:val="2F5496" w:themeColor="accent1" w:themeShade="BF"/>
    </w:rPr>
  </w:style>
  <w:style w:type="paragraph" w:styleId="Citazioneintensa">
    <w:name w:val="Intense Quote"/>
    <w:basedOn w:val="Normale"/>
    <w:next w:val="Normale"/>
    <w:link w:val="CitazioneintensaCarattere"/>
    <w:uiPriority w:val="30"/>
    <w:qFormat/>
    <w:rsid w:val="004E6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E64D8"/>
    <w:rPr>
      <w:i/>
      <w:iCs/>
      <w:color w:val="2F5496" w:themeColor="accent1" w:themeShade="BF"/>
    </w:rPr>
  </w:style>
  <w:style w:type="character" w:styleId="Riferimentointenso">
    <w:name w:val="Intense Reference"/>
    <w:basedOn w:val="Carpredefinitoparagrafo"/>
    <w:uiPriority w:val="32"/>
    <w:qFormat/>
    <w:rsid w:val="004E64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cgil.it/leggi-normative/documenti/decreti-legge/decreto-legge-127-del-9-settembre-2025-riforma-esame-di-stato-secondo-ciclo-di-istruzione-e-avvio-anno-scolastico-2025-2026.flc" TargetMode="External"/><Relationship Id="rId5" Type="http://schemas.openxmlformats.org/officeDocument/2006/relationships/hyperlink" Target="https://www.flcgil.it/leggi-normative/documenti/note-ministeriali/nota-ministeriale-7254-del-24-settembre-2025-viaggi-istruzione-indicazioni-operative-as-2025-2026.flc"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1840</Words>
  <Characters>10492</Characters>
  <Application>Microsoft Office Word</Application>
  <DocSecurity>0</DocSecurity>
  <Lines>87</Lines>
  <Paragraphs>24</Paragraphs>
  <ScaleCrop>false</ScaleCrop>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1</cp:revision>
  <dcterms:created xsi:type="dcterms:W3CDTF">2025-09-26T07:32:00Z</dcterms:created>
  <dcterms:modified xsi:type="dcterms:W3CDTF">2025-09-26T07:39:00Z</dcterms:modified>
</cp:coreProperties>
</file>